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'1.0' encoding='UTF-8' standalone='yes' ?><Relationships xmlns="http://schemas.openxmlformats.org/package/2006/relationships"><Relationship Id="rId2" Type="http://schemas.openxmlformats.org/officeDocument/2006/relationships/extended-properties" Target="docProps/app.xml" TargetMode="Internal" /><Relationship Id="rId1" Type="http://schemas.openxmlformats.org/package/2006/relationships/metadata/core-properties" Target="docProps/core.xml" TargetMode="Internal" /><Relationship Id="rId4" Type="http://schemas.openxmlformats.org/officeDocument/2006/relationships/officeDocument" Target="word/document.xml" TargetMode="Internal" /><Relationship Id="rId3" Type="http://schemas.openxmlformats.org/officeDocument/2006/relationships/custom-properties" Target="docProps/custom.xml" TargetMode="Interna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2011 GJCL Latin Literature Exam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Fill in the first 4 blanks of the scantron sheet with your own 4-digit code, and then the next 4 blocks with the 4-digit code of this exam (1005). Fill in completely the space on the answer sheet corresponding to the correct answer for each question. </w:t>
      </w:r>
      <w:r>
        <w:rPr>
          <w:b/>
          <w:bCs/>
          <w:rFonts w:ascii="Times New Roman" w:hAnsi="Times New Roman" w:cs="Times New Roman"/>
          <w:sz w:val="20"/>
          <w:szCs w:val="20"/>
        </w:rPr>
        <w:t>DO NOT WRITE ON THE EXAM ITSELF</w:t>
      </w:r>
      <w:r>
        <w:rPr>
          <w:rFonts w:ascii="Times New Roman" w:hAnsi="Times New Roman" w:cs="Times New Roman"/>
          <w:sz w:val="20"/>
          <w:szCs w:val="20"/>
        </w:rPr>
        <w:t>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Who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 did </w:t>
      </w:r>
      <w:r>
        <w:rPr>
          <w:rFonts w:ascii="Times New Roman" w:hAnsi="Times New Roman" w:cs="Times New Roman"/>
          <w:sz w:val="20"/>
          <w:szCs w:val="20"/>
        </w:rPr>
        <w:t>Cicero</w:t>
      </w:r>
      <w:r>
        <w:rPr>
          <w:rFonts w:ascii="Times New Roman" w:hAnsi="Times New Roman" w:cs="Times New Roman"/>
          <w:sz w:val="20"/>
          <w:szCs w:val="20"/>
        </w:rPr>
        <w:t xml:space="preserve"> attack in his </w:t>
      </w:r>
      <w:r>
        <w:rPr>
          <w:i/>
          <w:iCs/>
          <w:rFonts w:ascii="Times New Roman" w:hAnsi="Times New Roman" w:cs="Times New Roman"/>
          <w:sz w:val="20"/>
          <w:szCs w:val="20"/>
        </w:rPr>
        <w:t>Philippics</w:t>
      </w:r>
      <w:r>
        <w:rPr>
          <w:rFonts w:ascii="Times New Roman" w:hAnsi="Times New Roman" w:cs="Times New Roman"/>
          <w:sz w:val="20"/>
          <w:szCs w:val="20"/>
        </w:rPr>
        <w:t>?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Julius Caesar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b. Cato the Elder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c. Marcus Antonius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d. Octavian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Who wrote the first Latin epic?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Naevius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b. Ennius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c. Vergil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d. Ovid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Which of these authors did not come from </w:t>
      </w:r>
      <w:r>
        <w:rPr>
          <w:rFonts w:ascii="Times New Roman" w:hAnsi="Times New Roman" w:cs="Times New Roman"/>
          <w:sz w:val="20"/>
          <w:szCs w:val="20"/>
        </w:rPr>
        <w:t>Spain</w:t>
      </w:r>
      <w:r>
        <w:rPr>
          <w:rFonts w:ascii="Times New Roman" w:hAnsi="Times New Roman" w:cs="Times New Roman"/>
          <w:sz w:val="20"/>
          <w:szCs w:val="20"/>
        </w:rPr>
        <w:t>?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Martial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b. Seneca the Younger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c. Lucan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d. Catullus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Which of these writers wrote biographies?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Suetonius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b. Tibullus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c. Ovid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d. Julius Caesar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In which book does Aeneas arrive in </w:t>
      </w:r>
      <w:r>
        <w:rPr>
          <w:rFonts w:ascii="Times New Roman" w:hAnsi="Times New Roman" w:cs="Times New Roman"/>
          <w:sz w:val="20"/>
          <w:szCs w:val="20"/>
        </w:rPr>
        <w:t>Carthage</w:t>
      </w:r>
      <w:r>
        <w:rPr>
          <w:rFonts w:ascii="Times New Roman" w:hAnsi="Times New Roman" w:cs="Times New Roman"/>
          <w:sz w:val="20"/>
          <w:szCs w:val="20"/>
        </w:rPr>
        <w:t>?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a. Book </w:t>
      </w:r>
      <w:r>
        <w:rPr>
          <w:rFonts w:ascii="Times New Roman" w:hAnsi="Times New Roman" w:cs="Times New Roman"/>
          <w:sz w:val="20"/>
          <w:szCs w:val="20"/>
        </w:rPr>
        <w:t>VII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b. Book 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c. Book IV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d. Book </w:t>
      </w:r>
      <w:r>
        <w:rPr>
          <w:rFonts w:ascii="Times New Roman" w:hAnsi="Times New Roman" w:cs="Times New Roman"/>
          <w:sz w:val="20"/>
          <w:szCs w:val="20"/>
        </w:rPr>
        <w:t>III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Catullus 64 is an example of: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didactic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b. elegy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c. epitaph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d. epyllion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Which poet is famous for writing odes?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Horace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b. Tibullus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c. Propertius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d. Statius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Tacitus celebrated the life of his father-in-law in which work?</w:t>
      </w:r>
    </w:p>
    <w:p>
      <w:pPr>
        <w:jc w:val="center"/>
        <w:spacing w:after="0" w:line="240" w:lineRule="auto"/>
        <w:rPr>
          <w:i/>
          <w:iCs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a. </w:t>
      </w:r>
      <w:r>
        <w:rPr>
          <w:i/>
          <w:iCs/>
          <w:rFonts w:ascii="Times New Roman" w:hAnsi="Times New Roman" w:cs="Times New Roman"/>
          <w:sz w:val="20"/>
          <w:szCs w:val="20"/>
        </w:rPr>
        <w:t>Agricola</w:t>
      </w:r>
      <w:r>
        <w:rPr>
          <w:i/>
          <w:iCs/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b. </w:t>
      </w:r>
      <w:r>
        <w:rPr>
          <w:i/>
          <w:iCs/>
          <w:rFonts w:ascii="Times New Roman" w:hAnsi="Times New Roman" w:cs="Times New Roman"/>
          <w:sz w:val="20"/>
          <w:szCs w:val="20"/>
        </w:rPr>
        <w:t>Annales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c.</w:t>
      </w:r>
      <w:r>
        <w:rPr>
          <w:i/>
          <w:iCs/>
          <w:rFonts w:ascii="Times New Roman" w:hAnsi="Times New Roman" w:cs="Times New Roman"/>
          <w:sz w:val="20"/>
          <w:szCs w:val="20"/>
        </w:rPr>
        <w:t xml:space="preserve"> Aeneid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d. </w:t>
      </w:r>
      <w:r>
        <w:rPr>
          <w:i/>
          <w:iCs/>
          <w:rFonts w:ascii="Times New Roman" w:hAnsi="Times New Roman" w:cs="Times New Roman"/>
          <w:sz w:val="20"/>
          <w:szCs w:val="20"/>
        </w:rPr>
        <w:t>Germania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Pliny’s letters about the Christians were addressed to which emperor?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Domitian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b. Hadrian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c. Trajan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d. Tiberius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Which of these poets was not in the literary circle of Gaius Cilnius Maecenas?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Horace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b. Vergil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c. Propertius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d. Ovid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Which figure of speech involves “affirmation of something by denying its contrary”?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synchesis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b. chiasmus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c. praeteritio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d. litotes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 To where was Ovid exiled?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Tomis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b. </w:t>
      </w:r>
      <w:r>
        <w:rPr>
          <w:rFonts w:ascii="Times New Roman" w:hAnsi="Times New Roman" w:cs="Times New Roman"/>
          <w:sz w:val="20"/>
          <w:szCs w:val="20"/>
        </w:rPr>
        <w:t>Capri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c. Carthago Nova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d. </w:t>
      </w:r>
      <w:r>
        <w:rPr>
          <w:rFonts w:ascii="Times New Roman" w:hAnsi="Times New Roman" w:cs="Times New Roman"/>
          <w:sz w:val="20"/>
          <w:szCs w:val="20"/>
        </w:rPr>
        <w:t>Alexandria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13. </w:t>
      </w:r>
      <w:r>
        <w:rPr>
          <w:rFonts w:ascii="Times New Roman" w:hAnsi="Times New Roman" w:cs="Times New Roman"/>
          <w:sz w:val="20"/>
          <w:szCs w:val="20"/>
        </w:rPr>
        <w:t>Cicero</w:t>
      </w:r>
      <w:r>
        <w:rPr>
          <w:rFonts w:ascii="Times New Roman" w:hAnsi="Times New Roman" w:cs="Times New Roman"/>
          <w:sz w:val="20"/>
          <w:szCs w:val="20"/>
        </w:rPr>
        <w:t xml:space="preserve"> describes a plot to burn </w:t>
      </w:r>
      <w:r>
        <w:rPr>
          <w:rFonts w:ascii="Times New Roman" w:hAnsi="Times New Roman" w:cs="Times New Roman"/>
          <w:sz w:val="20"/>
          <w:szCs w:val="20"/>
        </w:rPr>
        <w:t>Rome</w:t>
      </w:r>
      <w:r>
        <w:rPr>
          <w:rFonts w:ascii="Times New Roman" w:hAnsi="Times New Roman" w:cs="Times New Roman"/>
          <w:sz w:val="20"/>
          <w:szCs w:val="20"/>
        </w:rPr>
        <w:t xml:space="preserve"> and overthrow th</w:t>
      </w:r>
      <w:r>
        <w:rPr>
          <w:rFonts w:ascii="Times New Roman" w:hAnsi="Times New Roman" w:cs="Times New Roman"/>
          <w:sz w:val="20"/>
          <w:szCs w:val="20"/>
        </w:rPr>
        <w:t>e Senate in what speech/speeches</w:t>
      </w:r>
      <w:r>
        <w:rPr>
          <w:rFonts w:ascii="Times New Roman" w:hAnsi="Times New Roman" w:cs="Times New Roman"/>
          <w:sz w:val="20"/>
          <w:szCs w:val="20"/>
        </w:rPr>
        <w:t>?</w:t>
      </w:r>
    </w:p>
    <w:p>
      <w:pPr>
        <w:jc w:val="center"/>
        <w:spacing w:after="0" w:line="240" w:lineRule="auto"/>
        <w:rPr>
          <w:i/>
          <w:iCs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a. </w:t>
      </w:r>
      <w:r>
        <w:rPr>
          <w:i/>
          <w:iCs/>
          <w:rFonts w:ascii="Times New Roman" w:hAnsi="Times New Roman" w:cs="Times New Roman"/>
          <w:sz w:val="20"/>
          <w:szCs w:val="20"/>
        </w:rPr>
        <w:t>Philippics</w:t>
      </w:r>
      <w:r>
        <w:rPr>
          <w:i/>
          <w:iCs/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b. </w:t>
      </w:r>
      <w:r>
        <w:rPr>
          <w:i/>
          <w:iCs/>
          <w:rFonts w:ascii="Times New Roman" w:hAnsi="Times New Roman" w:cs="Times New Roman"/>
          <w:sz w:val="20"/>
          <w:szCs w:val="20"/>
        </w:rPr>
        <w:t>Cat</w:t>
      </w:r>
      <w:r>
        <w:rPr>
          <w:i/>
          <w:iCs/>
          <w:rFonts w:ascii="Times New Roman" w:hAnsi="Times New Roman" w:cs="Times New Roman"/>
          <w:sz w:val="20"/>
          <w:szCs w:val="20"/>
        </w:rPr>
        <w:t>i</w:t>
      </w:r>
      <w:r>
        <w:rPr>
          <w:i/>
          <w:iCs/>
          <w:rFonts w:ascii="Times New Roman" w:hAnsi="Times New Roman" w:cs="Times New Roman"/>
          <w:sz w:val="20"/>
          <w:szCs w:val="20"/>
        </w:rPr>
        <w:t>linarians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c.</w:t>
      </w:r>
      <w:r>
        <w:rPr>
          <w:i/>
          <w:iCs/>
          <w:rFonts w:ascii="Times New Roman" w:hAnsi="Times New Roman" w:cs="Times New Roman"/>
          <w:sz w:val="20"/>
          <w:szCs w:val="20"/>
        </w:rPr>
        <w:t xml:space="preserve"> Pro Archia</w:t>
      </w:r>
      <w:r>
        <w:rPr>
          <w:i/>
          <w:iCs/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d. </w:t>
      </w:r>
      <w:r>
        <w:rPr>
          <w:i/>
          <w:iCs/>
          <w:rFonts w:ascii="Times New Roman" w:hAnsi="Times New Roman" w:cs="Times New Roman"/>
          <w:sz w:val="20"/>
          <w:szCs w:val="20"/>
        </w:rPr>
        <w:t>In Pisonem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 Anaphora can be most easily described as: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repetition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b. lack of conjunctions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c. negation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d. exaggeration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15. Who wrote the </w:t>
      </w:r>
      <w:r>
        <w:rPr>
          <w:i/>
          <w:iCs/>
          <w:rFonts w:ascii="Times New Roman" w:hAnsi="Times New Roman" w:cs="Times New Roman"/>
          <w:sz w:val="20"/>
          <w:szCs w:val="20"/>
        </w:rPr>
        <w:t>Cena Trimalchionis</w:t>
      </w:r>
      <w:r>
        <w:rPr>
          <w:rFonts w:ascii="Times New Roman" w:hAnsi="Times New Roman" w:cs="Times New Roman"/>
          <w:sz w:val="20"/>
          <w:szCs w:val="20"/>
        </w:rPr>
        <w:t>?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Petronius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b. Nero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c. Seneca the Younger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d. Martial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16. Apuleius’ </w:t>
      </w:r>
      <w:r>
        <w:rPr>
          <w:i/>
          <w:iCs/>
          <w:rFonts w:ascii="Times New Roman" w:hAnsi="Times New Roman" w:cs="Times New Roman"/>
          <w:sz w:val="20"/>
          <w:szCs w:val="20"/>
        </w:rPr>
        <w:t xml:space="preserve">The Golden Ass </w:t>
      </w:r>
      <w:r>
        <w:rPr>
          <w:rFonts w:ascii="Times New Roman" w:hAnsi="Times New Roman" w:cs="Times New Roman"/>
          <w:sz w:val="20"/>
          <w:szCs w:val="20"/>
        </w:rPr>
        <w:t>is also known as:</w:t>
      </w:r>
    </w:p>
    <w:p>
      <w:pPr>
        <w:jc w:val="center"/>
        <w:spacing w:after="0" w:line="240" w:lineRule="auto"/>
        <w:rPr>
          <w:i/>
          <w:iCs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a. </w:t>
      </w:r>
      <w:r>
        <w:rPr>
          <w:i/>
          <w:iCs/>
          <w:rFonts w:ascii="Times New Roman" w:hAnsi="Times New Roman" w:cs="Times New Roman"/>
          <w:sz w:val="20"/>
          <w:szCs w:val="20"/>
        </w:rPr>
        <w:t>Florida</w:t>
      </w:r>
      <w:r>
        <w:rPr>
          <w:i/>
          <w:iCs/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b. </w:t>
      </w:r>
      <w:r>
        <w:rPr>
          <w:i/>
          <w:iCs/>
          <w:rFonts w:ascii="Times New Roman" w:hAnsi="Times New Roman" w:cs="Times New Roman"/>
          <w:sz w:val="20"/>
          <w:szCs w:val="20"/>
        </w:rPr>
        <w:t>Apologia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c. </w:t>
      </w:r>
      <w:r>
        <w:rPr>
          <w:i/>
          <w:iCs/>
          <w:rFonts w:ascii="Times New Roman" w:hAnsi="Times New Roman" w:cs="Times New Roman"/>
          <w:sz w:val="20"/>
          <w:szCs w:val="20"/>
        </w:rPr>
        <w:t>Metamorphoses</w:t>
      </w:r>
      <w:r>
        <w:rPr>
          <w:i/>
          <w:iCs/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d. </w:t>
      </w:r>
      <w:r>
        <w:rPr>
          <w:i/>
          <w:iCs/>
          <w:rFonts w:ascii="Times New Roman" w:hAnsi="Times New Roman" w:cs="Times New Roman"/>
          <w:sz w:val="20"/>
          <w:szCs w:val="20"/>
        </w:rPr>
        <w:t>Carmina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17. Lucan’s </w:t>
      </w:r>
      <w:r>
        <w:rPr>
          <w:i/>
          <w:iCs/>
          <w:rFonts w:ascii="Times New Roman" w:hAnsi="Times New Roman" w:cs="Times New Roman"/>
          <w:sz w:val="20"/>
          <w:szCs w:val="20"/>
        </w:rPr>
        <w:t>Bellum Civile</w:t>
      </w:r>
      <w:r>
        <w:rPr>
          <w:rFonts w:ascii="Times New Roman" w:hAnsi="Times New Roman" w:cs="Times New Roman"/>
          <w:sz w:val="20"/>
          <w:szCs w:val="20"/>
        </w:rPr>
        <w:t xml:space="preserve"> focused on the conflict between: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Crassus &amp; Cato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b. Sulla &amp; Marius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c. Octavian &amp; Antony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d. Caesar &amp; Pompey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18. Cato the Elder wrote a didactic work about: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public speaking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b. farming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c. writing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d. cooking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19. What was the name of the secretary who compiled </w:t>
      </w:r>
      <w:r>
        <w:rPr>
          <w:rFonts w:ascii="Times New Roman" w:hAnsi="Times New Roman" w:cs="Times New Roman"/>
          <w:sz w:val="20"/>
          <w:szCs w:val="20"/>
        </w:rPr>
        <w:t>Cicero</w:t>
      </w:r>
      <w:r>
        <w:rPr>
          <w:rFonts w:ascii="Times New Roman" w:hAnsi="Times New Roman" w:cs="Times New Roman"/>
          <w:sz w:val="20"/>
          <w:szCs w:val="20"/>
        </w:rPr>
        <w:t>’s letters?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Gaius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b. Tiro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c. Atticus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d. Marcus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20. In which of these genres did Ovid not write?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epic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b. didactic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c. satire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d. love elegy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21. Which author served as tutor to Nero?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Seneca the Younger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b. Seneca the Elder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c. Lucan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d. Petronius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22. Lucretius ascribes to what school of philosophy?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Stoicism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b. Platonism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c. Aristotelianism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>d. Epicureanism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23. Which of these is not a basic unit of dactylic hexameter?</w:t>
      </w:r>
    </w:p>
    <w:p>
      <w:pPr>
        <w:ind w:left="720" w:firstLine="72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dactyl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b. spondee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c. iamb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d. trochee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24. Which meter is characterized by verse couplets?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elegiac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b. Saturnian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c. iambic trimeter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d. dactylic hexameter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25. Martial is most famous for writing what type of poetry?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love elegy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b. epic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c. epigram     d. satire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26. Livy’s </w:t>
      </w:r>
      <w:r>
        <w:rPr>
          <w:i/>
          <w:iCs/>
          <w:rFonts w:ascii="Times New Roman" w:hAnsi="Times New Roman" w:cs="Times New Roman"/>
          <w:sz w:val="20"/>
          <w:szCs w:val="20"/>
        </w:rPr>
        <w:t>Ab Urbe Condita</w:t>
      </w:r>
      <w:r>
        <w:rPr>
          <w:rFonts w:ascii="Times New Roman" w:hAnsi="Times New Roman" w:cs="Times New Roman"/>
          <w:sz w:val="20"/>
          <w:szCs w:val="20"/>
        </w:rPr>
        <w:t xml:space="preserve"> consisted</w:t>
      </w:r>
      <w:r>
        <w:rPr>
          <w:rFonts w:ascii="Times New Roman" w:hAnsi="Times New Roman" w:cs="Times New Roman"/>
          <w:sz w:val="20"/>
          <w:szCs w:val="20"/>
        </w:rPr>
        <w:t xml:space="preserve"> of how many books?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184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b. 142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c. 72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d. 216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27. Catullus’ girlfriend is famous for having what as a pet?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dog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b. sparrow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c. horse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d. parrot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28. Who was the Gallic commander in Caesar’s </w:t>
      </w:r>
      <w:r>
        <w:rPr>
          <w:i/>
          <w:iCs/>
          <w:rFonts w:ascii="Times New Roman" w:hAnsi="Times New Roman" w:cs="Times New Roman"/>
          <w:sz w:val="20"/>
          <w:szCs w:val="20"/>
        </w:rPr>
        <w:t>De Bello Gallico</w:t>
      </w:r>
      <w:r>
        <w:rPr>
          <w:rFonts w:ascii="Times New Roman" w:hAnsi="Times New Roman" w:cs="Times New Roman"/>
          <w:sz w:val="20"/>
          <w:szCs w:val="20"/>
        </w:rPr>
        <w:t>?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Vercingetorix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b. Labienus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c. Comius Atrebas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d. Orgetorix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29. Propertius’ girlfriend is named: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Delia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b. Lesbia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c. Corinna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d. Cynthia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30. Which of Plautus’ plays dealt with a “haunted house”?</w:t>
      </w:r>
    </w:p>
    <w:p>
      <w:pPr>
        <w:jc w:val="center"/>
        <w:spacing w:after="0" w:line="240" w:lineRule="auto"/>
        <w:rPr>
          <w:i/>
          <w:iCs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a. </w:t>
      </w:r>
      <w:r>
        <w:rPr>
          <w:i/>
          <w:iCs/>
          <w:rFonts w:ascii="Times New Roman" w:hAnsi="Times New Roman" w:cs="Times New Roman"/>
          <w:sz w:val="20"/>
          <w:szCs w:val="20"/>
        </w:rPr>
        <w:t>Pseudolus</w:t>
      </w:r>
      <w:r>
        <w:rPr>
          <w:i/>
          <w:iCs/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b. </w:t>
      </w:r>
      <w:r>
        <w:rPr>
          <w:i/>
          <w:iCs/>
          <w:rFonts w:ascii="Times New Roman" w:hAnsi="Times New Roman" w:cs="Times New Roman"/>
          <w:sz w:val="20"/>
          <w:szCs w:val="20"/>
        </w:rPr>
        <w:t>Mostellaria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c. </w:t>
      </w:r>
      <w:r>
        <w:rPr>
          <w:i/>
          <w:iCs/>
          <w:rFonts w:ascii="Times New Roman" w:hAnsi="Times New Roman" w:cs="Times New Roman"/>
          <w:sz w:val="20"/>
          <w:szCs w:val="20"/>
        </w:rPr>
        <w:t>Miles Gloriosus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d. </w:t>
      </w:r>
      <w:r>
        <w:rPr>
          <w:i/>
          <w:iCs/>
          <w:rFonts w:ascii="Times New Roman" w:hAnsi="Times New Roman" w:cs="Times New Roman"/>
          <w:sz w:val="20"/>
          <w:szCs w:val="20"/>
        </w:rPr>
        <w:t>Amphitruo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31. Who wrote the </w:t>
      </w:r>
      <w:r>
        <w:rPr>
          <w:i/>
          <w:iCs/>
          <w:rFonts w:ascii="Times New Roman" w:hAnsi="Times New Roman" w:cs="Times New Roman"/>
          <w:sz w:val="20"/>
          <w:szCs w:val="20"/>
        </w:rPr>
        <w:t>Attic Nights</w:t>
      </w:r>
      <w:r>
        <w:rPr>
          <w:rFonts w:ascii="Times New Roman" w:hAnsi="Times New Roman" w:cs="Times New Roman"/>
          <w:sz w:val="20"/>
          <w:szCs w:val="20"/>
        </w:rPr>
        <w:t>?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Vergil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b. Livius Andronicus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c. Aulus Gellius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d. Claudius Quadrigarius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32. Which emperor is famous for writing philosophy?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Nero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b. Titus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c. Marcus Aurelius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d. Augustus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33. The use of a term, form, or construction that is no longer used is a(n):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aphorism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b. archaism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c. ellipsis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d. hyperbaton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34. By which name is the early Christian writer Eusebius Hieronymus better known?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a. </w:t>
      </w:r>
      <w:r>
        <w:rPr>
          <w:rFonts w:ascii="Times New Roman" w:hAnsi="Times New Roman" w:cs="Times New Roman"/>
          <w:sz w:val="20"/>
          <w:szCs w:val="20"/>
        </w:rPr>
        <w:t>St. Jerome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b. </w:t>
      </w:r>
      <w:r>
        <w:rPr>
          <w:rFonts w:ascii="Times New Roman" w:hAnsi="Times New Roman" w:cs="Times New Roman"/>
          <w:sz w:val="20"/>
          <w:szCs w:val="20"/>
        </w:rPr>
        <w:t>St. Paul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c. Tertullian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d. </w:t>
      </w:r>
      <w:r>
        <w:rPr>
          <w:rFonts w:ascii="Times New Roman" w:hAnsi="Times New Roman" w:cs="Times New Roman"/>
          <w:sz w:val="20"/>
          <w:szCs w:val="20"/>
        </w:rPr>
        <w:t>St. Augustine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35. Tibullus’ patron was: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Messalla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b. Maecenas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c. Marcus Antonius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d. Agrippa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36. The king of </w:t>
      </w:r>
      <w:r>
        <w:rPr>
          <w:rFonts w:ascii="Times New Roman" w:hAnsi="Times New Roman" w:cs="Times New Roman"/>
          <w:sz w:val="20"/>
          <w:szCs w:val="20"/>
        </w:rPr>
        <w:t>Latium</w:t>
      </w:r>
      <w:r>
        <w:rPr>
          <w:rFonts w:ascii="Times New Roman" w:hAnsi="Times New Roman" w:cs="Times New Roman"/>
          <w:sz w:val="20"/>
          <w:szCs w:val="20"/>
        </w:rPr>
        <w:t xml:space="preserve"> when Aeneas arrived was: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Latinus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b. Evander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c. Turnus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d. Pallas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37. Which of these authors did not write satire?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Juvenal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b. Horace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c. Terence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d. Lucilius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38. Who wrote a history centered on the Cat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linarian Conspiracy?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Caesar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b. Livy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c. Sallust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d. Tacitus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39. In addition to his commentaries on the Gallic Wars, Caesar also wrote commentaries about: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the Civil Wars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b. the Punic Wars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c. the Social Wars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d. the Pyrrhic Wars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40. Which author taught Pliny the Younger and Tacitus?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Pliny the Elder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b. Seneca the Younger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c. Martial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d. Quintilian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41. Which of these authors has the cognomen “Naso”?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Vergil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b. Catullus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c. Ovid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d. Propertius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42. In which larger work is the </w:t>
      </w:r>
      <w:r>
        <w:rPr>
          <w:i/>
          <w:iCs/>
          <w:rFonts w:ascii="Times New Roman" w:hAnsi="Times New Roman" w:cs="Times New Roman"/>
          <w:sz w:val="20"/>
          <w:szCs w:val="20"/>
        </w:rPr>
        <w:t>Somnium Scipionis</w:t>
      </w:r>
      <w:r>
        <w:rPr>
          <w:rFonts w:ascii="Times New Roman" w:hAnsi="Times New Roman" w:cs="Times New Roman"/>
          <w:sz w:val="20"/>
          <w:szCs w:val="20"/>
        </w:rPr>
        <w:t>?</w:t>
      </w:r>
    </w:p>
    <w:p>
      <w:pPr>
        <w:jc w:val="center"/>
        <w:spacing w:after="0" w:line="240" w:lineRule="auto"/>
        <w:rPr>
          <w:i/>
          <w:iCs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a. </w:t>
      </w:r>
      <w:r>
        <w:rPr>
          <w:i/>
          <w:iCs/>
          <w:rFonts w:ascii="Times New Roman" w:hAnsi="Times New Roman" w:cs="Times New Roman"/>
          <w:sz w:val="20"/>
          <w:szCs w:val="20"/>
        </w:rPr>
        <w:t>De Rerum Natura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b. </w:t>
      </w:r>
      <w:r>
        <w:rPr>
          <w:i/>
          <w:iCs/>
          <w:rFonts w:ascii="Times New Roman" w:hAnsi="Times New Roman" w:cs="Times New Roman"/>
          <w:sz w:val="20"/>
          <w:szCs w:val="20"/>
        </w:rPr>
        <w:t>De Oratore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c. </w:t>
      </w:r>
      <w:r>
        <w:rPr>
          <w:i/>
          <w:iCs/>
          <w:rFonts w:ascii="Times New Roman" w:hAnsi="Times New Roman" w:cs="Times New Roman"/>
          <w:sz w:val="20"/>
          <w:szCs w:val="20"/>
        </w:rPr>
        <w:t>De Re Publica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d. </w:t>
      </w:r>
      <w:r>
        <w:rPr>
          <w:i/>
          <w:iCs/>
          <w:rFonts w:ascii="Times New Roman" w:hAnsi="Times New Roman" w:cs="Times New Roman"/>
          <w:sz w:val="20"/>
          <w:szCs w:val="20"/>
        </w:rPr>
        <w:t>De Bello Gallico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43. How are Pliny the Elder and Pliny the Younger related?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father/son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b. second cousins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>c. patron/client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d. uncle/nephew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44. Lucan is the nephew of which famous author?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Martial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b. Seneca the Younger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c. Horace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d. Juvenal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45. Which rhetorical device involves “the juxtaposition of antithetical words”?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oxymoron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b. simile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c. parataxis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d. hyperbole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46. Which author wrote both the </w:t>
      </w:r>
      <w:r>
        <w:rPr>
          <w:i/>
          <w:iCs/>
          <w:rFonts w:ascii="Times New Roman" w:hAnsi="Times New Roman" w:cs="Times New Roman"/>
          <w:sz w:val="20"/>
          <w:szCs w:val="20"/>
        </w:rPr>
        <w:t>Thebaid</w:t>
      </w:r>
      <w:r>
        <w:rPr>
          <w:rFonts w:ascii="Times New Roman" w:hAnsi="Times New Roman" w:cs="Times New Roman"/>
          <w:sz w:val="20"/>
          <w:szCs w:val="20"/>
        </w:rPr>
        <w:t xml:space="preserve"> and the </w:t>
      </w:r>
      <w:r>
        <w:rPr>
          <w:i/>
          <w:iCs/>
          <w:rFonts w:ascii="Times New Roman" w:hAnsi="Times New Roman" w:cs="Times New Roman"/>
          <w:sz w:val="20"/>
          <w:szCs w:val="20"/>
        </w:rPr>
        <w:t>Achilleid</w:t>
      </w:r>
      <w:r>
        <w:rPr>
          <w:rFonts w:ascii="Times New Roman" w:hAnsi="Times New Roman" w:cs="Times New Roman"/>
          <w:sz w:val="20"/>
          <w:szCs w:val="20"/>
        </w:rPr>
        <w:t>?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Silius Italicus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b. Valerius Flaccus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c. Statius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d. Livius Andronicus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47. Which of these works was written by Ovid after he was exiled?</w:t>
      </w:r>
    </w:p>
    <w:p>
      <w:pPr>
        <w:jc w:val="center"/>
        <w:spacing w:after="0" w:line="240" w:lineRule="auto"/>
        <w:rPr>
          <w:i/>
          <w:iCs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a. </w:t>
      </w:r>
      <w:r>
        <w:rPr>
          <w:i/>
          <w:iCs/>
          <w:rFonts w:ascii="Times New Roman" w:hAnsi="Times New Roman" w:cs="Times New Roman"/>
          <w:sz w:val="20"/>
          <w:szCs w:val="20"/>
        </w:rPr>
        <w:t>Amores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b. </w:t>
      </w:r>
      <w:r>
        <w:rPr>
          <w:i/>
          <w:iCs/>
          <w:rFonts w:ascii="Times New Roman" w:hAnsi="Times New Roman" w:cs="Times New Roman"/>
          <w:sz w:val="20"/>
          <w:szCs w:val="20"/>
        </w:rPr>
        <w:t>Ars Amatoria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c. </w:t>
      </w:r>
      <w:r>
        <w:rPr>
          <w:i/>
          <w:iCs/>
          <w:rFonts w:ascii="Times New Roman" w:hAnsi="Times New Roman" w:cs="Times New Roman"/>
          <w:sz w:val="20"/>
          <w:szCs w:val="20"/>
        </w:rPr>
        <w:t>Metamorphoses</w:t>
      </w:r>
      <w:r>
        <w:rPr>
          <w:i/>
          <w:iCs/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d. </w:t>
      </w:r>
      <w:r>
        <w:rPr>
          <w:i/>
          <w:iCs/>
          <w:rFonts w:ascii="Times New Roman" w:hAnsi="Times New Roman" w:cs="Times New Roman"/>
          <w:sz w:val="20"/>
          <w:szCs w:val="20"/>
        </w:rPr>
        <w:t>Tristia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48. Which author is also the nephew of Ennius?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Pacuvius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b. Naevius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c. Livius Andronicus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d. Terence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49. Which historian wrote a history about Alexander the Great?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Livy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b. Tacitus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c. Curtius Rufus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d. Ammianus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50. How many books were in Vergil’s </w:t>
      </w:r>
      <w:r>
        <w:rPr>
          <w:i/>
          <w:iCs/>
          <w:rFonts w:ascii="Times New Roman" w:hAnsi="Times New Roman" w:cs="Times New Roman"/>
          <w:sz w:val="20"/>
          <w:szCs w:val="20"/>
        </w:rPr>
        <w:t>Georgics</w:t>
      </w:r>
      <w:r>
        <w:rPr>
          <w:rFonts w:ascii="Times New Roman" w:hAnsi="Times New Roman" w:cs="Times New Roman"/>
          <w:sz w:val="20"/>
          <w:szCs w:val="20"/>
        </w:rPr>
        <w:t>?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12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b. 15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c. 8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d. 4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LatinLit. 2012 Answer Key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cols w:sep="off" w:space="720"/>
          <w:docGrid w:type="default" w:linePitch="360" w:charSpace="200"/>
          <w:pgMar w:top="1440" w:right="1440" w:bottom="1440" w:left="1440" w:footer="720" w:gutter="0"/>
          <w:pgSz w:w="12240" w:h="15840"/>
        </w:sectPr>
      </w:pP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B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A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A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C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A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B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A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A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C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B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B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C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A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C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A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C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B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B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A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B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C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C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B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A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A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C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C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A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C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C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B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A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C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 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 A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 C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 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type w:val="continuous"/>
      <w:cols w:num="2" w:sep="off" w:space="720"/>
      <w:docGrid w:type="default" w:linePitch="360" w:charSpace="200"/>
      <w:pgMar w:top="1440" w:right="1440" w:bottom="1440" w:left="1440" w:footer="720" w:gutter="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84522"/>
    <w:multiLevelType w:val="hybridMultilevel"/>
    <w:tmpl w:val="D2F45376"/>
    <w:lvl w:ilvl="0" w:tplc="0409000F">
      <w:start w:val="1"/>
      <w:numFmt w:val="decimal"/>
      <w:lvlText w:val="%1."/>
      <w:lvlJc w:val="left"/>
      <w:pPr>
        <w:ind w:left="720" w:hanging="360"/>
      </w:pPr>
      <w:rPr/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B08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C332A7F"/>
    <w:multiLevelType w:val="hybridMultilevel"/>
    <w:tmpl w:val="4B2EB0B6"/>
    <w:lvl w:ilvl="0" w:tplc="0409000F">
      <w:start w:val="1"/>
      <w:numFmt w:val="decimal"/>
      <w:lvlText w:val="%1."/>
      <w:lvlJc w:val="left"/>
      <w:pPr>
        <w:ind w:left="720" w:hanging="360"/>
      </w:pPr>
      <w:rPr/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embedSystemFonts/>
  <w:defaultTabStop w:val="720"/>
  <w:displayHorizontalDrawingGridEvery w:val="0"/>
  <w:displayVerticalDrawingGridEvery w:val="2"/>
  <w:doNotUseMarginsForDrawingGridOrigin/>
  <w:noPunctuationKerning/>
  <w:characterSpacingControl w:val="doNotCompress"/>
  <w:doNotValidateAgainstSchema/>
  <w:saveInvalidXML w:val="off"/>
  <w:ignoreMixedContent w:val="off"/>
  <w:alwaysShowPlaceholderText w:val="off"/>
  <w:doNotDemarcateInvalidXml/>
  <w:spaceForUL/>
  <w:doNotLeaveBackslashAlone/>
  <w:ulTrailSpace/>
  <w:doNotExpandShiftReturn/>
  <w:adjustLineHeightInTable/>
  <w:useWord2002TableStyleRules/>
  <w:useFELayout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Batang" w:cs="Times New Roman"/>
      </w:rPr>
    </w:rPrDefault>
  </w:docDefaults>
  <w:style w:type="character" w:styleId="DefaultParagraphFont" w:default="on">
    <w:name w:val="Default Paragraph Font"/>
  </w:style>
  <w:style w:type="paragraph" w:styleId="Normal" w:default="on">
    <w:name w:val="Normal"/>
    <w:pPr>
      <w:spacing w:after="200" w:line="276" w:lineRule="auto"/>
    </w:pPr>
    <w:rPr>
      <w:lang w:val="en-US" w:eastAsia="zh-CN" w:bidi="ar-SA"/>
      <w:rFonts w:ascii="Calibri" w:hAnsi="Calibri" w:eastAsia="SimSun" w:cs="Calibri"/>
      <w:sz w:val="22"/>
      <w:szCs w:val="22"/>
    </w:rPr>
  </w:style>
  <w:style w:type="table" w:styleId="TableNormal" w:default="on">
    <w:name w:val="Normal Table"/>
    <w:tblPr>
      <w:tblBorders/>
      <w:tblCellMar>
        <w:top w:w="0" w:type="dxa"/>
        <w:left w:w="108" w:type="dxa"/>
        <w:bottom w:w="0" w:type="dxa"/>
        <w:right w:w="108" w:type="dxa"/>
      </w:tblCellMar>
      <w:tblInd w:w="0" w:type="dxa"/>
    </w:tblPr>
  </w:style>
  <w:style w:type="numbering" w:styleId="NoList" w:default="on">
    <w:name w:val="No Lis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'1.0' encoding='UTF-8' standalone='yes' ?><Relationships xmlns="http://schemas.openxmlformats.org/package/2006/relationships"><Relationship Id="rId2" Type="http://schemas.openxmlformats.org/officeDocument/2006/relationships/webSettings" Target="webSettings.xml" TargetMode="Internal" /><Relationship Id="rId1" Type="http://schemas.openxmlformats.org/officeDocument/2006/relationships/settings" Target="settings.xml" TargetMode="Internal" /><Relationship Id="rId4" Type="http://schemas.openxmlformats.org/officeDocument/2006/relationships/styles" Target="styles.xml" TargetMode="Internal" /><Relationship Id="rId3" Type="http://schemas.openxmlformats.org/officeDocument/2006/relationships/fontTable" Target="fontTable.xml" TargetMode="Internal" /><Relationship Id="rId5" Type="http://schemas.openxmlformats.org/officeDocument/2006/relationships/numbering" Target="numbering.xml" TargetMode="In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Manager/>
  <Company>Franklin College Office of Information Technology</Company>
  <Pages>3</Pages>
  <Words>928</Words>
  <Characters>5294</Characters>
  <Lines>0</Lines>
  <Paragraphs>0</Paragraphs>
  <Slides>0</Slides>
  <Notes>0</Notes>
  <TotalTime>1</TotalTime>
  <HiddenSlides>0</HiddenSlides>
  <MMClips>0</MMClips>
  <ScaleCrop>false</ScaleCrop>
  <LinksUpToDate>false</LinksUpToDate>
  <CharactersWithSpaces>0</CharactersWithSpaces>
  <SharedDoc>false</SharedDoc>
  <HyperlinkBase/>
  <HyperlinksChanged>false</HyperlinksChanged>
  <Application>ThinkFree Mobile Write</Application>
  <AppVersion>11.4920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GJCL Latin Literature Exam</dc:title>
  <dc:subject/>
  <dc:creator>Jordan D Amy</dc:creator>
  <cp:keywords/>
  <dc:description/>
  <cp:revision>2</cp:revision>
  <dcterms:created xsi:type="dcterms:W3CDTF">2012-04-12T16:59:00Z</dcterms:created>
  <dcterms:modified xsi:type="dcterms:W3CDTF">2012-04-20T19:36:53Z</dcterms:modified>
  <cp:version>12.0000</cp:version>
  <cp:category/>
  <cp:lastPrinted>2012-04-12T16:56:00Z</cp:lastPrin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